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E6" w:rsidRDefault="006F186B">
      <w:pPr>
        <w:rPr>
          <w:b/>
        </w:rPr>
      </w:pPr>
      <w:r>
        <w:rPr>
          <w:b/>
        </w:rPr>
        <w:t>Source files for behavioural results (related to figure 2).</w:t>
      </w:r>
    </w:p>
    <w:p w:rsidR="00483091" w:rsidRDefault="00483091"/>
    <w:p w:rsidR="00483091" w:rsidRPr="00483091" w:rsidRDefault="00483091">
      <w:pPr>
        <w:rPr>
          <w:b/>
        </w:rPr>
      </w:pPr>
      <w:r w:rsidRPr="00483091">
        <w:rPr>
          <w:b/>
        </w:rPr>
        <w:t>Figure 2-source data 1</w:t>
      </w:r>
      <w:r>
        <w:rPr>
          <w:b/>
        </w:rPr>
        <w:t>.</w:t>
      </w:r>
    </w:p>
    <w:p w:rsidR="00483091" w:rsidRDefault="006F186B">
      <w:r>
        <w:t xml:space="preserve">This csv table contains the data for </w:t>
      </w:r>
      <w:r w:rsidR="00483091">
        <w:t>Figure</w:t>
      </w:r>
      <w:r>
        <w:t xml:space="preserve"> 2. All data are split by condition, NL = “neutral </w:t>
      </w:r>
      <w:r w:rsidR="00483091">
        <w:t>cue</w:t>
      </w:r>
      <w:r>
        <w:t xml:space="preserve"> low variance”, NH = “Neutral </w:t>
      </w:r>
      <w:r w:rsidR="00483091">
        <w:t>cue</w:t>
      </w:r>
      <w:r>
        <w:t xml:space="preserve"> high variance”, DL = “disgust </w:t>
      </w:r>
      <w:r w:rsidR="00483091">
        <w:t>cue</w:t>
      </w:r>
      <w:r>
        <w:t xml:space="preserve"> low variance, DH = “disgust </w:t>
      </w:r>
      <w:r w:rsidR="00483091">
        <w:t>cue</w:t>
      </w:r>
      <w:r>
        <w:t xml:space="preserve"> high variance”. </w:t>
      </w:r>
    </w:p>
    <w:p w:rsidR="00483091" w:rsidRDefault="00483091">
      <w:bookmarkStart w:id="0" w:name="_GoBack"/>
      <w:bookmarkEnd w:id="0"/>
    </w:p>
    <w:p w:rsidR="006F186B" w:rsidRDefault="00483091">
      <w:pPr>
        <w:rPr>
          <w:b/>
        </w:rPr>
      </w:pPr>
      <w:r w:rsidRPr="00483091">
        <w:rPr>
          <w:b/>
        </w:rPr>
        <w:t>Figure 2- source data 2</w:t>
      </w:r>
      <w:r>
        <w:rPr>
          <w:b/>
        </w:rPr>
        <w:t>.</w:t>
      </w:r>
    </w:p>
    <w:p w:rsidR="00483091" w:rsidRPr="00483091" w:rsidRDefault="00483091">
      <w:r>
        <w:t xml:space="preserve">Table with variable codes used in Figure 2-source data 1. Please see Methods for full descriptions of all variables.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</w:tblGrid>
      <w:tr w:rsidR="006F186B" w:rsidTr="00D052D4">
        <w:trPr>
          <w:jc w:val="center"/>
        </w:trPr>
        <w:tc>
          <w:tcPr>
            <w:tcW w:w="3005" w:type="dxa"/>
          </w:tcPr>
          <w:p w:rsidR="006F186B" w:rsidRPr="006F186B" w:rsidRDefault="006F186B" w:rsidP="006F186B">
            <w:pPr>
              <w:jc w:val="center"/>
              <w:rPr>
                <w:b/>
              </w:rPr>
            </w:pPr>
            <w:r w:rsidRPr="006F186B">
              <w:rPr>
                <w:b/>
              </w:rPr>
              <w:t>Code</w:t>
            </w:r>
          </w:p>
        </w:tc>
        <w:tc>
          <w:tcPr>
            <w:tcW w:w="3005" w:type="dxa"/>
          </w:tcPr>
          <w:p w:rsidR="006F186B" w:rsidRPr="006F186B" w:rsidRDefault="006F186B" w:rsidP="006F186B">
            <w:pPr>
              <w:jc w:val="center"/>
              <w:rPr>
                <w:b/>
              </w:rPr>
            </w:pPr>
            <w:r w:rsidRPr="006F186B">
              <w:rPr>
                <w:b/>
              </w:rPr>
              <w:t>Explanation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proofErr w:type="spellStart"/>
            <w:r>
              <w:t>medianRT</w:t>
            </w:r>
            <w:proofErr w:type="spellEnd"/>
          </w:p>
        </w:tc>
        <w:tc>
          <w:tcPr>
            <w:tcW w:w="3005" w:type="dxa"/>
          </w:tcPr>
          <w:p w:rsidR="006F186B" w:rsidRDefault="006F186B">
            <w:r>
              <w:t>Median Reaction Time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proofErr w:type="spellStart"/>
            <w:r>
              <w:t>meanAcc</w:t>
            </w:r>
            <w:proofErr w:type="spellEnd"/>
          </w:p>
        </w:tc>
        <w:tc>
          <w:tcPr>
            <w:tcW w:w="3005" w:type="dxa"/>
          </w:tcPr>
          <w:p w:rsidR="006F186B" w:rsidRDefault="006F186B">
            <w:r>
              <w:t>Average Accuracy (hit rate)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proofErr w:type="spellStart"/>
            <w:r>
              <w:t>medianOrr</w:t>
            </w:r>
            <w:proofErr w:type="spellEnd"/>
            <w:r>
              <w:t xml:space="preserve"> </w:t>
            </w:r>
          </w:p>
        </w:tc>
        <w:tc>
          <w:tcPr>
            <w:tcW w:w="3005" w:type="dxa"/>
          </w:tcPr>
          <w:p w:rsidR="006F186B" w:rsidRDefault="006F186B">
            <w:r>
              <w:t>Median signal orientation (degrees)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r>
              <w:t>da</w:t>
            </w:r>
          </w:p>
        </w:tc>
        <w:tc>
          <w:tcPr>
            <w:tcW w:w="3005" w:type="dxa"/>
          </w:tcPr>
          <w:p w:rsidR="006F186B" w:rsidRDefault="006F186B">
            <w:r>
              <w:t>D-prime (from SDT model)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proofErr w:type="spellStart"/>
            <w:r>
              <w:t>mr</w:t>
            </w:r>
            <w:proofErr w:type="spellEnd"/>
          </w:p>
        </w:tc>
        <w:tc>
          <w:tcPr>
            <w:tcW w:w="3005" w:type="dxa"/>
          </w:tcPr>
          <w:p w:rsidR="006F186B" w:rsidRDefault="006F186B">
            <w:r>
              <w:t>M-ratio (from SDT model)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proofErr w:type="spellStart"/>
            <w:r>
              <w:t>mca</w:t>
            </w:r>
            <w:proofErr w:type="spellEnd"/>
          </w:p>
        </w:tc>
        <w:tc>
          <w:tcPr>
            <w:tcW w:w="3005" w:type="dxa"/>
          </w:tcPr>
          <w:p w:rsidR="006F186B" w:rsidRDefault="006F186B">
            <w:r>
              <w:t>Type-I criterion (from SDT model)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r>
              <w:t>T2ca_all</w:t>
            </w:r>
          </w:p>
        </w:tc>
        <w:tc>
          <w:tcPr>
            <w:tcW w:w="3005" w:type="dxa"/>
          </w:tcPr>
          <w:p w:rsidR="006F186B" w:rsidRDefault="006F186B">
            <w:r>
              <w:t>Type-II Criterion (from SDT model)</w:t>
            </w:r>
          </w:p>
        </w:tc>
      </w:tr>
      <w:tr w:rsidR="006F186B" w:rsidTr="00D052D4">
        <w:trPr>
          <w:jc w:val="center"/>
        </w:trPr>
        <w:tc>
          <w:tcPr>
            <w:tcW w:w="3005" w:type="dxa"/>
          </w:tcPr>
          <w:p w:rsidR="006F186B" w:rsidRDefault="006F186B" w:rsidP="00D052D4">
            <w:r>
              <w:t>F1-</w:t>
            </w:r>
            <w:r w:rsidR="00D052D4">
              <w:t>F4</w:t>
            </w:r>
            <w:r>
              <w:t>_dprime</w:t>
            </w:r>
          </w:p>
        </w:tc>
        <w:tc>
          <w:tcPr>
            <w:tcW w:w="3005" w:type="dxa"/>
          </w:tcPr>
          <w:p w:rsidR="006F186B" w:rsidRDefault="006F186B">
            <w:r>
              <w:t xml:space="preserve">Force-choice d-prime for each of the four face primes. </w:t>
            </w:r>
          </w:p>
        </w:tc>
      </w:tr>
    </w:tbl>
    <w:p w:rsidR="00D052D4" w:rsidRDefault="006F186B">
      <w:r>
        <w:t xml:space="preserve"> </w:t>
      </w:r>
    </w:p>
    <w:p w:rsidR="006F186B" w:rsidRPr="00D052D4" w:rsidRDefault="006F186B"/>
    <w:sectPr w:rsidR="006F186B" w:rsidRPr="00D05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6B"/>
    <w:rsid w:val="00483091"/>
    <w:rsid w:val="006F186B"/>
    <w:rsid w:val="00A677A1"/>
    <w:rsid w:val="00D052D4"/>
    <w:rsid w:val="00F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89FAF-7167-4935-B2CE-0625699B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Allen</dc:creator>
  <cp:keywords/>
  <dc:description/>
  <cp:lastModifiedBy>Micah Allen</cp:lastModifiedBy>
  <cp:revision>3</cp:revision>
  <dcterms:created xsi:type="dcterms:W3CDTF">2016-06-03T16:25:00Z</dcterms:created>
  <dcterms:modified xsi:type="dcterms:W3CDTF">2016-09-20T12:16:00Z</dcterms:modified>
</cp:coreProperties>
</file>